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8F93">
      <w:pPr>
        <w:pStyle w:val="2"/>
        <w:snapToGrid w:val="0"/>
        <w:spacing w:line="400" w:lineRule="exact"/>
        <w:rPr>
          <w:rStyle w:val="9"/>
          <w:rFonts w:hint="eastAsia" w:ascii="微软雅黑" w:hAnsi="微软雅黑" w:cs="微软雅黑"/>
          <w:bCs w:val="0"/>
          <w:kern w:val="2"/>
          <w:sz w:val="32"/>
          <w:szCs w:val="32"/>
        </w:rPr>
      </w:pPr>
      <w:r>
        <w:rPr>
          <w:rFonts w:hint="eastAsia" w:ascii="微软雅黑" w:hAnsi="微软雅黑" w:cs="微软雅黑"/>
          <w:szCs w:val="21"/>
        </w:rPr>
        <w:t>南京南大国际会议中心有限公司客房及过道地毯采购</w:t>
      </w:r>
      <w:r>
        <w:rPr>
          <w:rFonts w:hint="eastAsia" w:ascii="微软雅黑" w:hAnsi="微软雅黑" w:cs="微软雅黑"/>
          <w:szCs w:val="21"/>
          <w:lang w:val="en-US" w:eastAsia="zh-CN"/>
        </w:rPr>
        <w:t>项目</w:t>
      </w:r>
      <w:r>
        <w:rPr>
          <w:rFonts w:hint="eastAsia" w:ascii="微软雅黑" w:hAnsi="微软雅黑" w:cs="微软雅黑"/>
          <w:bCs w:val="0"/>
          <w:szCs w:val="32"/>
        </w:rPr>
        <w:t>公开招标公告</w:t>
      </w:r>
    </w:p>
    <w:p w14:paraId="70D3672E">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630BF57E">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南京南大国际会议中心有限公司客房及过道地毯采购项目的潜在投标供应商应在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获取采购文件，并于2026年</w:t>
      </w:r>
      <w:r>
        <w:rPr>
          <w:rFonts w:hint="eastAsia" w:ascii="微软雅黑" w:hAnsi="微软雅黑" w:cs="微软雅黑"/>
          <w:bCs/>
          <w:szCs w:val="21"/>
          <w:lang w:val="en-US" w:eastAsia="zh-CN"/>
        </w:rPr>
        <w:t>8</w:t>
      </w:r>
      <w:r>
        <w:rPr>
          <w:rFonts w:hint="eastAsia" w:ascii="微软雅黑" w:hAnsi="微软雅黑" w:cs="微软雅黑"/>
          <w:bCs/>
          <w:szCs w:val="21"/>
        </w:rPr>
        <w:t>月</w:t>
      </w:r>
      <w:r>
        <w:rPr>
          <w:rFonts w:hint="eastAsia" w:ascii="微软雅黑" w:hAnsi="微软雅黑" w:cs="微软雅黑"/>
          <w:bCs/>
          <w:szCs w:val="21"/>
          <w:lang w:val="en-US" w:eastAsia="zh-CN"/>
        </w:rPr>
        <w:t>4</w:t>
      </w:r>
      <w:r>
        <w:rPr>
          <w:rFonts w:hint="eastAsia" w:ascii="微软雅黑" w:hAnsi="微软雅黑" w:cs="微软雅黑"/>
          <w:bCs/>
          <w:szCs w:val="21"/>
        </w:rPr>
        <w:t>日1</w:t>
      </w:r>
      <w:r>
        <w:rPr>
          <w:rFonts w:hint="eastAsia" w:ascii="微软雅黑" w:hAnsi="微软雅黑" w:cs="微软雅黑"/>
          <w:bCs/>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0分（北京时间）前递交投标文件</w:t>
      </w:r>
      <w:r>
        <w:rPr>
          <w:rFonts w:hint="eastAsia" w:ascii="微软雅黑" w:hAnsi="微软雅黑" w:cs="微软雅黑"/>
          <w:szCs w:val="21"/>
        </w:rPr>
        <w:t>。</w:t>
      </w:r>
    </w:p>
    <w:p w14:paraId="6ADF6307">
      <w:pPr>
        <w:spacing w:line="420" w:lineRule="exact"/>
        <w:rPr>
          <w:rFonts w:hint="eastAsia" w:ascii="微软雅黑" w:hAnsi="微软雅黑" w:cs="微软雅黑"/>
          <w:b/>
          <w:bCs/>
        </w:rPr>
      </w:pPr>
      <w:bookmarkStart w:id="0" w:name="_Toc35393790"/>
      <w:bookmarkStart w:id="1" w:name="_Toc5452"/>
      <w:bookmarkStart w:id="2" w:name="_Toc35393621"/>
      <w:bookmarkStart w:id="3" w:name="_Toc28359079"/>
      <w:bookmarkStart w:id="4" w:name="_Toc28359002"/>
      <w:bookmarkStart w:id="5" w:name="_Hlk24379207"/>
      <w:r>
        <w:rPr>
          <w:rFonts w:hint="eastAsia" w:ascii="微软雅黑" w:hAnsi="微软雅黑" w:cs="微软雅黑"/>
          <w:b/>
          <w:bCs/>
        </w:rPr>
        <w:t>一、项目基本情况</w:t>
      </w:r>
      <w:bookmarkEnd w:id="0"/>
      <w:bookmarkEnd w:id="1"/>
      <w:bookmarkEnd w:id="2"/>
      <w:bookmarkEnd w:id="3"/>
      <w:bookmarkEnd w:id="4"/>
    </w:p>
    <w:p w14:paraId="7F712F5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项目编号：JSHC-2026060381A5</w:t>
      </w:r>
    </w:p>
    <w:p w14:paraId="4D7C95D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项目名称：南京南大国际会议中心有限公司客房及过道地毯采购</w:t>
      </w:r>
    </w:p>
    <w:bookmarkEnd w:id="5"/>
    <w:p w14:paraId="2A1C1921">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预算金额：97万元整（人民币）</w:t>
      </w:r>
    </w:p>
    <w:p w14:paraId="2DEB64D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最高限价：97万元整（人民币）</w:t>
      </w:r>
    </w:p>
    <w:p w14:paraId="3C957932">
      <w:pPr>
        <w:spacing w:line="420" w:lineRule="exact"/>
        <w:ind w:firstLine="420" w:firstLineChars="200"/>
        <w:rPr>
          <w:rFonts w:hint="eastAsia" w:ascii="微软雅黑" w:hAnsi="微软雅黑" w:cs="微软雅黑"/>
          <w:b/>
          <w:bCs/>
          <w:szCs w:val="21"/>
        </w:rPr>
      </w:pPr>
      <w:r>
        <w:rPr>
          <w:rFonts w:hint="eastAsia" w:ascii="微软雅黑" w:hAnsi="微软雅黑" w:cs="微软雅黑"/>
          <w:szCs w:val="21"/>
        </w:rPr>
        <w:t>注：投标人报价均按采购清单中的数量进行报价，报价不得超过最高限价。如有单项最高限价的，单项报价不得超过单项最高限价，否则视为无效投标。采购清单中的地毯施工面积数量均为预估值</w:t>
      </w:r>
      <w:r>
        <w:rPr>
          <w:rFonts w:hint="eastAsia" w:ascii="微软雅黑" w:hAnsi="微软雅黑" w:cs="微软雅黑"/>
          <w:b/>
          <w:bCs/>
          <w:szCs w:val="21"/>
        </w:rPr>
        <w:t>，以现场有效地毯测量量为准，按实结算，现场有效地毯测量由招标人、中标人共同确认各种型式的地毯数量后方可供货施工。</w:t>
      </w:r>
    </w:p>
    <w:p w14:paraId="00996B4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采购需求：客房过道、标准客房、特色客房地毯更换</w:t>
      </w:r>
    </w:p>
    <w:p w14:paraId="08C7506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合同履行期限：接施工通知后 </w:t>
      </w:r>
      <w:r>
        <w:rPr>
          <w:rFonts w:ascii="微软雅黑" w:hAnsi="微软雅黑" w:cs="微软雅黑"/>
          <w:szCs w:val="21"/>
        </w:rPr>
        <w:t>60</w:t>
      </w:r>
      <w:r>
        <w:rPr>
          <w:rFonts w:hint="eastAsia" w:ascii="微软雅黑" w:hAnsi="微软雅黑" w:cs="微软雅黑"/>
          <w:szCs w:val="21"/>
        </w:rPr>
        <w:t>日历天内完成（以工程部通知为准）</w:t>
      </w:r>
    </w:p>
    <w:p w14:paraId="48CF878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488A0425">
      <w:pPr>
        <w:spacing w:line="420" w:lineRule="exact"/>
        <w:rPr>
          <w:rFonts w:hint="eastAsia" w:ascii="微软雅黑" w:hAnsi="微软雅黑" w:cs="微软雅黑"/>
          <w:b/>
          <w:bCs/>
        </w:rPr>
      </w:pPr>
      <w:bookmarkStart w:id="6" w:name="_Toc28359080"/>
      <w:bookmarkStart w:id="7" w:name="_Toc35393791"/>
      <w:bookmarkStart w:id="8" w:name="_Toc18689"/>
      <w:bookmarkStart w:id="9" w:name="_Toc28359003"/>
      <w:bookmarkStart w:id="10" w:name="_Toc35393622"/>
      <w:r>
        <w:rPr>
          <w:rFonts w:hint="eastAsia" w:ascii="微软雅黑" w:hAnsi="微软雅黑" w:cs="微软雅黑"/>
          <w:b/>
          <w:bCs/>
        </w:rPr>
        <w:t>二、供应商的资格要求：</w:t>
      </w:r>
      <w:bookmarkEnd w:id="6"/>
      <w:bookmarkEnd w:id="7"/>
      <w:bookmarkEnd w:id="8"/>
      <w:bookmarkEnd w:id="9"/>
      <w:bookmarkEnd w:id="10"/>
    </w:p>
    <w:p w14:paraId="237925A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14:paraId="5F57777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4CCC614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1.2投标人具有良好的商业信誉和健全的财务会计制度，提供以下资料之一（复印件加盖公章）： </w:t>
      </w:r>
    </w:p>
    <w:p w14:paraId="072671E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①2025年度的经第三方会计师事务所审计的财务报告复印件（包括报告及报告中所附的完整内容，并由注册会计师签名、盖章以及会计师事务所盖章）；</w:t>
      </w:r>
    </w:p>
    <w:p w14:paraId="5191065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②投标文件递交截止日前六个月内基本开户银行出具的资信证明；</w:t>
      </w:r>
    </w:p>
    <w:p w14:paraId="667B2BA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③截止到投标文件递交截止之日公司成立不足1年的，可提供任意一个月的财务状况记录（至少包括资产负债表和损益表，并加盖公章）</w:t>
      </w:r>
    </w:p>
    <w:p w14:paraId="2A05501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14:paraId="7EBC98A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2025年6月至投标截止时间前任一月份依法缴纳税收的凭据，以及缴纳社会保险的凭据（专用收据或社会保险的凭据）。依法免税或不需要缴纳社会保障资金的投标供应商，应提供相应文件证明）；</w:t>
      </w:r>
    </w:p>
    <w:p w14:paraId="34CE8C9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20206442">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提供法定代表人授权书原件、法定代表人身份证复印件、授权代表身份证复印件及投标人2026年1月至2026年6月任意一个月为其缴纳社保的证明材料。（如果是法定代表人直接参与投标的可以不提供授权书及社保证明）</w:t>
      </w:r>
    </w:p>
    <w:p w14:paraId="67DB31F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3.本项目的特定资格要求：无。</w:t>
      </w:r>
    </w:p>
    <w:p w14:paraId="266BBBB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4.</w:t>
      </w:r>
      <w:r>
        <w:rPr>
          <w:rFonts w:hint="eastAsia" w:ascii="微软雅黑" w:hAnsi="微软雅黑" w:cs="微软雅黑"/>
          <w:szCs w:val="21"/>
          <w:lang w:val="zh-CN"/>
        </w:rPr>
        <w:t xml:space="preserve">本项目不接受进口产品投标 </w:t>
      </w:r>
      <w:r>
        <w:rPr>
          <w:rFonts w:hint="eastAsia" w:ascii="微软雅黑" w:hAnsi="微软雅黑" w:cs="微软雅黑"/>
          <w:b/>
          <w:bCs/>
          <w:szCs w:val="21"/>
          <w:lang w:val="zh-CN"/>
        </w:rPr>
        <w:t>（注：本文件所称进口产品是指通过中国海关报关验放进入中国境内且产自关境外的产品）</w:t>
      </w:r>
      <w:r>
        <w:rPr>
          <w:rFonts w:hint="eastAsia" w:ascii="微软雅黑" w:hAnsi="微软雅黑" w:cs="微软雅黑"/>
          <w:szCs w:val="21"/>
        </w:rPr>
        <w:t>。</w:t>
      </w:r>
    </w:p>
    <w:p w14:paraId="033F85E6">
      <w:pPr>
        <w:spacing w:line="420" w:lineRule="exact"/>
        <w:ind w:firstLine="420" w:firstLineChars="200"/>
        <w:rPr>
          <w:rFonts w:hint="eastAsia" w:ascii="微软雅黑" w:hAnsi="微软雅黑" w:cs="微软雅黑"/>
        </w:rPr>
      </w:pPr>
      <w:r>
        <w:rPr>
          <w:rFonts w:hint="eastAsia" w:ascii="微软雅黑" w:hAnsi="微软雅黑" w:cs="微软雅黑"/>
          <w:szCs w:val="21"/>
        </w:rPr>
        <w:t>5.本项目不接受联合体投标</w:t>
      </w:r>
      <w:r>
        <w:rPr>
          <w:rFonts w:hint="eastAsia" w:ascii="微软雅黑" w:hAnsi="微软雅黑" w:cs="微软雅黑"/>
          <w:szCs w:val="21"/>
          <w:lang w:val="zh-CN"/>
        </w:rPr>
        <w:t>。</w:t>
      </w:r>
    </w:p>
    <w:p w14:paraId="696E20F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6.拒绝下述供应商参加本次采购活动:</w:t>
      </w:r>
    </w:p>
    <w:p w14:paraId="0545988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6.1为采购项目提供整体设计、规范编制或者项目管理、监理、检测等服务的；</w:t>
      </w:r>
    </w:p>
    <w:p w14:paraId="78A1297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6.2供应商单位负责人为同一人或者存在直接控股、管理关系的不同供应商，不得参加同一合同项下的采购活动；</w:t>
      </w:r>
    </w:p>
    <w:p w14:paraId="3FDA65E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6.3被“信用中国”网站(www.creditchina.gov.cn)或中国政府采购网(www.ccgp.gov.cn)列入失信被执行人、重大税收违法失信主体、政府采购严重违法失信行为记录名单的。</w:t>
      </w:r>
    </w:p>
    <w:p w14:paraId="776FD7D1">
      <w:pPr>
        <w:spacing w:line="420" w:lineRule="exact"/>
        <w:rPr>
          <w:rFonts w:hint="eastAsia" w:ascii="微软雅黑" w:hAnsi="微软雅黑" w:cs="微软雅黑"/>
          <w:b/>
          <w:bCs/>
        </w:rPr>
      </w:pPr>
      <w:bookmarkStart w:id="11" w:name="_Toc15914"/>
      <w:bookmarkStart w:id="12" w:name="_Toc35393792"/>
      <w:bookmarkStart w:id="13" w:name="_Toc35393623"/>
      <w:r>
        <w:rPr>
          <w:rFonts w:hint="eastAsia" w:ascii="微软雅黑" w:hAnsi="微软雅黑" w:cs="微软雅黑"/>
          <w:b/>
          <w:bCs/>
        </w:rPr>
        <w:t>三、获取采购文件</w:t>
      </w:r>
      <w:bookmarkEnd w:id="11"/>
      <w:bookmarkEnd w:id="12"/>
      <w:bookmarkEnd w:id="13"/>
    </w:p>
    <w:p w14:paraId="77FAB70E">
      <w:pPr>
        <w:spacing w:line="420" w:lineRule="exact"/>
        <w:ind w:firstLine="540"/>
        <w:rPr>
          <w:rFonts w:hint="eastAsia" w:ascii="微软雅黑" w:hAnsi="微软雅黑" w:cs="微软雅黑"/>
          <w:szCs w:val="21"/>
        </w:rPr>
      </w:pPr>
      <w:bookmarkStart w:id="14" w:name="_Toc35393793"/>
      <w:bookmarkStart w:id="15" w:name="_Toc35393624"/>
      <w:bookmarkStart w:id="16" w:name="_Toc28359005"/>
      <w:bookmarkStart w:id="17" w:name="_Toc28359082"/>
      <w:bookmarkStart w:id="18" w:name="_Toc1219"/>
      <w:r>
        <w:rPr>
          <w:rFonts w:hint="eastAsia" w:ascii="微软雅黑" w:hAnsi="微软雅黑" w:cs="微软雅黑"/>
          <w:szCs w:val="21"/>
        </w:rPr>
        <w:t>时间：</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7</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14</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7</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21</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728137A2">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14:paraId="2AE6B616">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14:paraId="2F713942">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采购文件售价：500元（采购文件售后一概不退）</w:t>
      </w:r>
    </w:p>
    <w:p w14:paraId="68E27DCD">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（转账时请务必备注公司名称+381A5）</w:t>
      </w:r>
      <w:r>
        <w:rPr>
          <w:rFonts w:hint="eastAsia" w:ascii="微软雅黑" w:hAnsi="微软雅黑" w:cs="微软雅黑"/>
          <w:b/>
          <w:bCs/>
          <w:szCs w:val="21"/>
        </w:rPr>
        <w:t>。</w:t>
      </w:r>
    </w:p>
    <w:p w14:paraId="1E80BD50">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14:paraId="30B0C26F">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14:paraId="28FD7610">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2026年</w:t>
      </w:r>
      <w:r>
        <w:rPr>
          <w:rFonts w:hint="eastAsia" w:ascii="微软雅黑" w:hAnsi="微软雅黑" w:cs="微软雅黑"/>
          <w:szCs w:val="21"/>
          <w:lang w:val="en-US" w:eastAsia="zh-CN"/>
        </w:rPr>
        <w:t>8</w:t>
      </w:r>
      <w:r>
        <w:rPr>
          <w:rFonts w:hint="eastAsia" w:ascii="微软雅黑" w:hAnsi="微软雅黑" w:cs="微软雅黑"/>
          <w:szCs w:val="21"/>
        </w:rPr>
        <w:t>月</w:t>
      </w:r>
      <w:r>
        <w:rPr>
          <w:rFonts w:hint="eastAsia" w:ascii="微软雅黑" w:hAnsi="微软雅黑" w:cs="微软雅黑"/>
          <w:szCs w:val="21"/>
          <w:lang w:val="en-US" w:eastAsia="zh-CN"/>
        </w:rPr>
        <w:t>4</w:t>
      </w:r>
      <w:r>
        <w:rPr>
          <w:rFonts w:hint="eastAsia" w:ascii="微软雅黑" w:hAnsi="微软雅黑" w:cs="微软雅黑"/>
          <w:szCs w:val="21"/>
        </w:rPr>
        <w:t>日1</w:t>
      </w:r>
      <w:r>
        <w:rPr>
          <w:rFonts w:hint="eastAsia" w:ascii="微软雅黑" w:hAnsi="微软雅黑" w:cs="微软雅黑"/>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0分00秒（北京时间）</w:t>
      </w:r>
    </w:p>
    <w:p w14:paraId="3CA9CC6C">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2026年</w:t>
      </w:r>
      <w:r>
        <w:rPr>
          <w:rFonts w:hint="eastAsia" w:ascii="微软雅黑" w:hAnsi="微软雅黑" w:cs="微软雅黑"/>
          <w:szCs w:val="21"/>
          <w:lang w:val="en-US" w:eastAsia="zh-CN"/>
        </w:rPr>
        <w:t>8</w:t>
      </w:r>
      <w:r>
        <w:rPr>
          <w:rFonts w:hint="eastAsia" w:ascii="微软雅黑" w:hAnsi="微软雅黑" w:cs="微软雅黑"/>
          <w:szCs w:val="21"/>
        </w:rPr>
        <w:t>月</w:t>
      </w:r>
      <w:r>
        <w:rPr>
          <w:rFonts w:hint="eastAsia" w:ascii="微软雅黑" w:hAnsi="微软雅黑" w:cs="微软雅黑"/>
          <w:szCs w:val="21"/>
          <w:lang w:val="en-US" w:eastAsia="zh-CN"/>
        </w:rPr>
        <w:t>4</w:t>
      </w:r>
      <w:r>
        <w:rPr>
          <w:rFonts w:hint="eastAsia" w:ascii="微软雅黑" w:hAnsi="微软雅黑" w:cs="微软雅黑"/>
          <w:szCs w:val="21"/>
        </w:rPr>
        <w:t>日1</w:t>
      </w:r>
      <w:r>
        <w:rPr>
          <w:rFonts w:hint="eastAsia" w:ascii="微软雅黑" w:hAnsi="微软雅黑" w:cs="微软雅黑"/>
          <w:szCs w:val="21"/>
          <w:lang w:val="en-US" w:eastAsia="zh-CN"/>
        </w:rPr>
        <w:t>3</w:t>
      </w:r>
      <w:r>
        <w:rPr>
          <w:rFonts w:hint="eastAsia" w:ascii="微软雅黑" w:hAnsi="微软雅黑" w:cs="微软雅黑"/>
          <w:bCs/>
          <w:szCs w:val="21"/>
        </w:rPr>
        <w:t>点</w:t>
      </w:r>
      <w:r>
        <w:rPr>
          <w:rFonts w:hint="eastAsia" w:ascii="微软雅黑" w:hAnsi="微软雅黑" w:cs="微软雅黑"/>
          <w:bCs/>
          <w:szCs w:val="21"/>
          <w:lang w:val="en-US" w:eastAsia="zh-CN"/>
        </w:rPr>
        <w:t>3</w:t>
      </w:r>
      <w:r>
        <w:rPr>
          <w:rFonts w:hint="eastAsia" w:ascii="微软雅黑" w:hAnsi="微软雅黑" w:cs="微软雅黑"/>
          <w:bCs/>
          <w:szCs w:val="21"/>
        </w:rPr>
        <w:t>0分后（北京时间）</w:t>
      </w:r>
    </w:p>
    <w:p w14:paraId="553639D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14:paraId="57EDD0AF">
      <w:pPr>
        <w:spacing w:line="420" w:lineRule="exact"/>
        <w:rPr>
          <w:rFonts w:hint="eastAsia" w:ascii="微软雅黑" w:hAnsi="微软雅黑" w:cs="微软雅黑"/>
          <w:b/>
          <w:bCs/>
        </w:rPr>
      </w:pPr>
      <w:bookmarkStart w:id="19" w:name="_Toc28359084"/>
      <w:bookmarkStart w:id="20" w:name="_Toc35393794"/>
      <w:bookmarkStart w:id="21" w:name="_Toc35393625"/>
      <w:bookmarkStart w:id="22" w:name="_Toc28359007"/>
      <w:bookmarkStart w:id="23" w:name="_Toc31210"/>
      <w:r>
        <w:rPr>
          <w:rFonts w:hint="eastAsia" w:ascii="微软雅黑" w:hAnsi="微软雅黑" w:cs="微软雅黑"/>
          <w:b/>
          <w:bCs/>
        </w:rPr>
        <w:t>五、公告期限</w:t>
      </w:r>
      <w:bookmarkEnd w:id="19"/>
      <w:bookmarkEnd w:id="20"/>
      <w:bookmarkEnd w:id="21"/>
      <w:bookmarkEnd w:id="22"/>
      <w:bookmarkEnd w:id="23"/>
    </w:p>
    <w:p w14:paraId="3EA4CCB3">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3DBF630C">
      <w:pPr>
        <w:spacing w:line="420" w:lineRule="exact"/>
        <w:rPr>
          <w:rFonts w:hint="eastAsia" w:ascii="微软雅黑" w:hAnsi="微软雅黑" w:cs="微软雅黑"/>
          <w:b/>
          <w:bCs/>
        </w:rPr>
      </w:pPr>
      <w:bookmarkStart w:id="24" w:name="_Toc19985"/>
      <w:bookmarkStart w:id="25" w:name="_Toc35393626"/>
      <w:bookmarkStart w:id="26" w:name="_Toc35393795"/>
      <w:r>
        <w:rPr>
          <w:rFonts w:hint="eastAsia" w:ascii="微软雅黑" w:hAnsi="微软雅黑" w:cs="微软雅黑"/>
          <w:b/>
          <w:bCs/>
        </w:rPr>
        <w:t>六、其他补充事宜</w:t>
      </w:r>
      <w:bookmarkEnd w:id="24"/>
      <w:bookmarkEnd w:id="25"/>
      <w:bookmarkEnd w:id="26"/>
    </w:p>
    <w:p w14:paraId="4A5EC08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14:paraId="5A12300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2、本项目在江苏省华采招标有限公司官网发布。    </w:t>
      </w:r>
    </w:p>
    <w:p w14:paraId="62348518">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14:paraId="7475214A">
      <w:pPr>
        <w:spacing w:line="420" w:lineRule="exact"/>
        <w:ind w:firstLine="420" w:firstLineChars="200"/>
        <w:rPr>
          <w:rFonts w:hint="eastAsia" w:ascii="微软雅黑" w:hAnsi="微软雅黑" w:cs="微软雅黑"/>
          <w:bCs/>
          <w:szCs w:val="21"/>
        </w:rPr>
      </w:pPr>
      <w:bookmarkStart w:id="27" w:name="_Toc28359096"/>
      <w:bookmarkStart w:id="28" w:name="_Toc28359019"/>
      <w:bookmarkStart w:id="29" w:name="_Toc35393637"/>
      <w:bookmarkStart w:id="30" w:name="_Toc35393806"/>
      <w:r>
        <w:rPr>
          <w:rFonts w:hint="eastAsia" w:ascii="微软雅黑" w:hAnsi="微软雅黑" w:cs="微软雅黑"/>
          <w:bCs/>
          <w:szCs w:val="21"/>
        </w:rPr>
        <w:t>1.采购人信息</w:t>
      </w:r>
      <w:bookmarkEnd w:id="27"/>
      <w:bookmarkEnd w:id="28"/>
      <w:bookmarkEnd w:id="29"/>
      <w:bookmarkEnd w:id="30"/>
    </w:p>
    <w:p w14:paraId="0A291307">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14:paraId="07572190">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14:paraId="128F0A08">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联系方式：张经理 025-</w:t>
      </w:r>
      <w:r>
        <w:rPr>
          <w:rFonts w:ascii="微软雅黑" w:hAnsi="微软雅黑" w:cs="微软雅黑"/>
          <w:bCs/>
          <w:szCs w:val="21"/>
        </w:rPr>
        <w:t>89686666---6088</w:t>
      </w:r>
    </w:p>
    <w:p w14:paraId="7B0764E0">
      <w:pPr>
        <w:spacing w:line="420" w:lineRule="exact"/>
        <w:ind w:firstLine="420" w:firstLineChars="200"/>
        <w:rPr>
          <w:rFonts w:hint="eastAsia" w:ascii="微软雅黑" w:hAnsi="微软雅黑" w:cs="微软雅黑"/>
          <w:bCs/>
          <w:szCs w:val="21"/>
        </w:rPr>
      </w:pPr>
      <w:bookmarkStart w:id="31" w:name="_Toc28359020"/>
      <w:bookmarkStart w:id="32" w:name="_Toc28359097"/>
      <w:bookmarkStart w:id="33" w:name="_Toc35393638"/>
      <w:bookmarkStart w:id="34" w:name="_Toc35393807"/>
      <w:r>
        <w:rPr>
          <w:rFonts w:hint="eastAsia" w:ascii="微软雅黑" w:hAnsi="微软雅黑" w:cs="微软雅黑"/>
          <w:bCs/>
          <w:szCs w:val="21"/>
        </w:rPr>
        <w:t>2.采购代理机构信息</w:t>
      </w:r>
      <w:bookmarkEnd w:id="31"/>
      <w:bookmarkEnd w:id="32"/>
      <w:bookmarkEnd w:id="33"/>
      <w:bookmarkEnd w:id="34"/>
    </w:p>
    <w:p w14:paraId="2F99C796">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14:paraId="265FC9E9">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14:paraId="48BF303B">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联系方式：张婷/陈玥 025-83603378　　　　　　　  　　　</w:t>
      </w:r>
    </w:p>
    <w:p w14:paraId="273E1239">
      <w:pPr>
        <w:spacing w:line="420" w:lineRule="exact"/>
        <w:ind w:firstLine="420" w:firstLineChars="200"/>
        <w:rPr>
          <w:rFonts w:hint="eastAsia" w:ascii="微软雅黑" w:hAnsi="微软雅黑" w:cs="微软雅黑"/>
          <w:bCs/>
          <w:szCs w:val="21"/>
        </w:rPr>
      </w:pPr>
      <w:bookmarkStart w:id="35" w:name="_Toc35393808"/>
      <w:bookmarkStart w:id="36" w:name="_Toc35393639"/>
      <w:bookmarkStart w:id="37" w:name="_Toc28359021"/>
      <w:bookmarkStart w:id="38" w:name="_Toc28359098"/>
      <w:r>
        <w:rPr>
          <w:rFonts w:hint="eastAsia" w:ascii="微软雅黑" w:hAnsi="微软雅黑" w:cs="微软雅黑"/>
          <w:bCs/>
          <w:szCs w:val="21"/>
        </w:rPr>
        <w:t>3.项目联系方式</w:t>
      </w:r>
      <w:bookmarkEnd w:id="35"/>
      <w:bookmarkEnd w:id="36"/>
      <w:bookmarkEnd w:id="37"/>
      <w:bookmarkEnd w:id="38"/>
    </w:p>
    <w:p w14:paraId="270FCE13">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项目联系人：陈玥</w:t>
      </w:r>
      <w:r>
        <w:rPr>
          <w:rFonts w:hint="eastAsia" w:ascii="微软雅黑" w:hAnsi="微软雅黑" w:cs="微软雅黑"/>
          <w:szCs w:val="21"/>
        </w:rPr>
        <w:t xml:space="preserve">   </w:t>
      </w:r>
    </w:p>
    <w:p w14:paraId="66C1D4F8">
      <w:pPr>
        <w:snapToGrid w:val="0"/>
        <w:spacing w:line="440" w:lineRule="exact"/>
        <w:ind w:firstLine="630" w:firstLineChars="300"/>
        <w:rPr>
          <w:rFonts w:ascii="微软雅黑" w:hAnsi="微软雅黑" w:cs="微软雅黑"/>
          <w:szCs w:val="21"/>
        </w:rPr>
      </w:pPr>
      <w:r>
        <w:rPr>
          <w:rFonts w:hint="eastAsia" w:ascii="微软雅黑" w:hAnsi="微软雅黑" w:cs="微软雅黑"/>
          <w:szCs w:val="21"/>
        </w:rPr>
        <w:t>电　　 话：025-83603378</w:t>
      </w:r>
      <w:bookmarkStart w:id="39" w:name="_GoBack"/>
      <w:bookmarkEnd w:id="39"/>
    </w:p>
    <w:p w14:paraId="378655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33953"/>
    <w:rsid w:val="0C8A753A"/>
    <w:rsid w:val="0CF60B1F"/>
    <w:rsid w:val="26B33953"/>
    <w:rsid w:val="287D391E"/>
    <w:rsid w:val="320A4233"/>
    <w:rsid w:val="371F4931"/>
    <w:rsid w:val="3A063314"/>
    <w:rsid w:val="3B632D7F"/>
    <w:rsid w:val="57A74C90"/>
    <w:rsid w:val="5C2255FF"/>
    <w:rsid w:val="5FB9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rPr>
  </w:style>
  <w:style w:type="paragraph" w:styleId="4">
    <w:name w:val="heading 3"/>
    <w:basedOn w:val="1"/>
    <w:next w:val="1"/>
    <w:link w:val="10"/>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index 4"/>
    <w:basedOn w:val="1"/>
    <w:next w:val="1"/>
    <w:uiPriority w:val="0"/>
    <w:pPr>
      <w:ind w:left="600" w:leftChars="600"/>
    </w:pPr>
  </w:style>
  <w:style w:type="character" w:styleId="9">
    <w:name w:val="annotation reference"/>
    <w:semiHidden/>
    <w:uiPriority w:val="0"/>
    <w:rPr>
      <w:sz w:val="21"/>
      <w:szCs w:val="21"/>
    </w:rPr>
  </w:style>
  <w:style w:type="character" w:customStyle="1" w:styleId="10">
    <w:name w:val="标题 3 Char1"/>
    <w:link w:val="4"/>
    <w:qFormat/>
    <w:uiPriority w:val="0"/>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2026-07-14T06:33:00Z</dcterms:created>
  <dc:creator>CY</dc:creator>
  <cp:lastModifiedBy>CY</cp:lastModifiedBy>
  <dcterms:modified xsi:type="dcterms:W3CDTF">2026-07-14T06:36:46Z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DDA003960EB041A7B491B5DDAF8630C6_11</vt:lpwstr>
  </property>
  <property fmtid="{D5CDD505-2E9C-101B-9397-08002B2CF9AE}" pid="4" name="KSOTemplateDocerSaveRecord">
    <vt:lpwstr>eyJoZGlkIjoiYjIxNTUxODE4ZGZmMmNkZGM5NjA5MjYyMWIyZTZjZDAiLCJ1c2VySWQiOiI1MTQwMDY1ODkifQ==</vt:lpwstr>
  </property>
</Properties>
</file>