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F380F">
      <w:pPr>
        <w:pStyle w:val="2"/>
        <w:snapToGrid w:val="0"/>
        <w:spacing w:line="400" w:lineRule="exact"/>
        <w:rPr>
          <w:rStyle w:val="9"/>
          <w:rFonts w:hint="eastAsia" w:ascii="微软雅黑" w:hAnsi="微软雅黑" w:cs="微软雅黑"/>
          <w:bCs w:val="0"/>
          <w:kern w:val="2"/>
          <w:sz w:val="32"/>
          <w:szCs w:val="32"/>
        </w:rPr>
      </w:pPr>
      <w:r>
        <w:rPr>
          <w:rFonts w:hint="eastAsia" w:ascii="微软雅黑" w:hAnsi="微软雅黑" w:cs="微软雅黑"/>
          <w:szCs w:val="21"/>
        </w:rPr>
        <w:t>南京南大国际会议中心有限公司纱帘更新采购</w:t>
      </w:r>
      <w:r>
        <w:rPr>
          <w:rFonts w:hint="eastAsia" w:ascii="微软雅黑" w:hAnsi="微软雅黑" w:cs="微软雅黑"/>
          <w:szCs w:val="21"/>
          <w:lang w:val="en-US" w:eastAsia="zh-CN"/>
        </w:rPr>
        <w:t>项目</w:t>
      </w:r>
      <w:r>
        <w:rPr>
          <w:rFonts w:hint="eastAsia" w:ascii="微软雅黑" w:hAnsi="微软雅黑" w:cs="微软雅黑"/>
          <w:bCs w:val="0"/>
          <w:szCs w:val="32"/>
        </w:rPr>
        <w:t>公开招标公告</w:t>
      </w:r>
    </w:p>
    <w:p w14:paraId="31EB6F3D">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14:paraId="1349BD9E">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南京南大国际会议中心有限公司纱帘更新采购项目的潜在投标供应商应在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获取采购文件，并于2026年</w:t>
      </w:r>
      <w:r>
        <w:rPr>
          <w:rFonts w:hint="eastAsia" w:ascii="微软雅黑" w:hAnsi="微软雅黑" w:cs="微软雅黑"/>
          <w:bCs/>
          <w:szCs w:val="21"/>
          <w:lang w:val="en-US" w:eastAsia="zh-CN"/>
        </w:rPr>
        <w:t>8</w:t>
      </w:r>
      <w:r>
        <w:rPr>
          <w:rFonts w:hint="eastAsia" w:ascii="微软雅黑" w:hAnsi="微软雅黑" w:cs="微软雅黑"/>
          <w:bCs/>
          <w:szCs w:val="21"/>
        </w:rPr>
        <w:t>月</w:t>
      </w:r>
      <w:r>
        <w:rPr>
          <w:rFonts w:hint="eastAsia" w:ascii="微软雅黑" w:hAnsi="微软雅黑" w:cs="微软雅黑"/>
          <w:bCs/>
          <w:szCs w:val="21"/>
          <w:lang w:val="en-US" w:eastAsia="zh-CN"/>
        </w:rPr>
        <w:t>4</w:t>
      </w:r>
      <w:r>
        <w:rPr>
          <w:rFonts w:hint="eastAsia" w:ascii="微软雅黑" w:hAnsi="微软雅黑" w:cs="微软雅黑"/>
          <w:bCs/>
          <w:szCs w:val="21"/>
        </w:rPr>
        <w:t>日1</w:t>
      </w:r>
      <w:r>
        <w:rPr>
          <w:rFonts w:hint="eastAsia" w:ascii="微软雅黑" w:hAnsi="微软雅黑" w:cs="微软雅黑"/>
          <w:bCs/>
          <w:szCs w:val="21"/>
          <w:lang w:val="en-US" w:eastAsia="zh-CN"/>
        </w:rPr>
        <w:t>3</w:t>
      </w:r>
      <w:r>
        <w:rPr>
          <w:rFonts w:hint="eastAsia" w:ascii="微软雅黑" w:hAnsi="微软雅黑" w:cs="微软雅黑"/>
          <w:bCs/>
          <w:szCs w:val="21"/>
        </w:rPr>
        <w:t>点</w:t>
      </w:r>
      <w:r>
        <w:rPr>
          <w:rFonts w:hint="eastAsia" w:ascii="微软雅黑" w:hAnsi="微软雅黑" w:cs="微软雅黑"/>
          <w:bCs/>
          <w:szCs w:val="21"/>
          <w:lang w:val="en-US" w:eastAsia="zh-CN"/>
        </w:rPr>
        <w:t>3</w:t>
      </w:r>
      <w:r>
        <w:rPr>
          <w:rFonts w:hint="eastAsia" w:ascii="微软雅黑" w:hAnsi="微软雅黑" w:cs="微软雅黑"/>
          <w:bCs/>
          <w:szCs w:val="21"/>
        </w:rPr>
        <w:t>0分（北京时间）前递交投标文件</w:t>
      </w:r>
      <w:r>
        <w:rPr>
          <w:rFonts w:hint="eastAsia" w:ascii="微软雅黑" w:hAnsi="微软雅黑" w:cs="微软雅黑"/>
          <w:szCs w:val="21"/>
        </w:rPr>
        <w:t>。</w:t>
      </w:r>
    </w:p>
    <w:p w14:paraId="48E05EB5">
      <w:pPr>
        <w:spacing w:line="420" w:lineRule="exact"/>
        <w:rPr>
          <w:rFonts w:hint="eastAsia" w:ascii="微软雅黑" w:hAnsi="微软雅黑" w:cs="微软雅黑"/>
          <w:b/>
          <w:bCs/>
        </w:rPr>
      </w:pPr>
      <w:bookmarkStart w:id="0" w:name="_Toc35393621"/>
      <w:bookmarkStart w:id="1" w:name="_Toc5452"/>
      <w:bookmarkStart w:id="2" w:name="_Toc28359079"/>
      <w:bookmarkStart w:id="3" w:name="_Toc35393790"/>
      <w:bookmarkStart w:id="4" w:name="_Toc28359002"/>
      <w:bookmarkStart w:id="5" w:name="_Hlk24379207"/>
      <w:r>
        <w:rPr>
          <w:rFonts w:hint="eastAsia" w:ascii="微软雅黑" w:hAnsi="微软雅黑" w:cs="微软雅黑"/>
          <w:b/>
          <w:bCs/>
        </w:rPr>
        <w:t>一、项目基本情况</w:t>
      </w:r>
      <w:bookmarkEnd w:id="0"/>
      <w:bookmarkEnd w:id="1"/>
      <w:bookmarkEnd w:id="2"/>
      <w:bookmarkEnd w:id="3"/>
      <w:bookmarkEnd w:id="4"/>
    </w:p>
    <w:p w14:paraId="0722CD7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项目编号：JSHC-2026060382A5</w:t>
      </w:r>
    </w:p>
    <w:p w14:paraId="14BE3B0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项目名称：南京南大国际会议中心有限公司纱帘更新采购</w:t>
      </w:r>
    </w:p>
    <w:bookmarkEnd w:id="5"/>
    <w:p w14:paraId="216C5CE2">
      <w:pPr>
        <w:spacing w:line="420" w:lineRule="exact"/>
        <w:ind w:firstLine="420" w:firstLineChars="200"/>
        <w:rPr>
          <w:rFonts w:ascii="微软雅黑" w:hAnsi="微软雅黑" w:cs="微软雅黑"/>
          <w:szCs w:val="21"/>
        </w:rPr>
      </w:pPr>
      <w:r>
        <w:rPr>
          <w:rFonts w:hint="eastAsia" w:ascii="微软雅黑" w:hAnsi="微软雅黑" w:cs="微软雅黑"/>
          <w:szCs w:val="21"/>
        </w:rPr>
        <w:t>预算金额：10万元整（人民币）</w:t>
      </w:r>
    </w:p>
    <w:p w14:paraId="649461B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最高限价：10万元整（人民币）</w:t>
      </w:r>
    </w:p>
    <w:p w14:paraId="66A5A6D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注：投标人报价均按采购清单中的数量进行报价，报价不得超过最高限价。如有单项最高限价的，单项报价不得超过单项最高限价，否则视为无效投标。</w:t>
      </w:r>
    </w:p>
    <w:p w14:paraId="0C4DF64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采购需求：纱帘更新</w:t>
      </w:r>
    </w:p>
    <w:p w14:paraId="0889B2F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合同履行期限：自签订合同之日起 </w:t>
      </w:r>
      <w:r>
        <w:rPr>
          <w:rFonts w:ascii="微软雅黑" w:hAnsi="微软雅黑" w:cs="微软雅黑"/>
          <w:szCs w:val="21"/>
        </w:rPr>
        <w:t>30</w:t>
      </w:r>
      <w:r>
        <w:rPr>
          <w:rFonts w:hint="eastAsia" w:ascii="微软雅黑" w:hAnsi="微软雅黑" w:cs="微软雅黑"/>
          <w:szCs w:val="21"/>
        </w:rPr>
        <w:t>日历天内完成（按房务部要求时间施工）</w:t>
      </w:r>
    </w:p>
    <w:p w14:paraId="05444D4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1BE4A167">
      <w:pPr>
        <w:spacing w:line="420" w:lineRule="exact"/>
        <w:rPr>
          <w:rFonts w:hint="eastAsia" w:ascii="微软雅黑" w:hAnsi="微软雅黑" w:cs="微软雅黑"/>
          <w:b/>
          <w:bCs/>
        </w:rPr>
      </w:pPr>
      <w:bookmarkStart w:id="6" w:name="_Toc18689"/>
      <w:bookmarkStart w:id="7" w:name="_Toc35393622"/>
      <w:bookmarkStart w:id="8" w:name="_Toc28359003"/>
      <w:bookmarkStart w:id="9" w:name="_Toc35393791"/>
      <w:bookmarkStart w:id="10" w:name="_Toc28359080"/>
      <w:r>
        <w:rPr>
          <w:rFonts w:hint="eastAsia" w:ascii="微软雅黑" w:hAnsi="微软雅黑" w:cs="微软雅黑"/>
          <w:b/>
          <w:bCs/>
        </w:rPr>
        <w:t>二、供应商的资格要求：</w:t>
      </w:r>
      <w:bookmarkEnd w:id="6"/>
      <w:bookmarkEnd w:id="7"/>
      <w:bookmarkEnd w:id="8"/>
      <w:bookmarkEnd w:id="9"/>
      <w:bookmarkEnd w:id="10"/>
    </w:p>
    <w:p w14:paraId="6E1F281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14:paraId="3878AB9A">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14:paraId="1DC59C4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1.2投标人具有良好的商业信誉和健全的财务会计制度，提供以下资料之一（复印件加盖公章）： </w:t>
      </w:r>
    </w:p>
    <w:p w14:paraId="7037B4B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①2025年度的经第三方会计师事务所审计的财务报告复印件（包括报告及报告中所附的完整内容，并由注册会计师签名、盖章以及会计师事务所盖章）；</w:t>
      </w:r>
    </w:p>
    <w:p w14:paraId="30CE47B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②投标文件递交截止日前六个月内基本开户银行出具的资信证明；</w:t>
      </w:r>
    </w:p>
    <w:p w14:paraId="5E0E98D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③截止到投标文件递交截止之日公司成立不足1年的，可提供任意一个月的财务状况记录（至少包括资产负债表和损益表，并加盖公章）</w:t>
      </w:r>
    </w:p>
    <w:p w14:paraId="7E6B490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14:paraId="5C76DD9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2025年6月至投标截止时间前任一月份依法缴纳税收的凭据，以及缴纳社会保险的凭据（专用收据或社会保险的凭据）。依法免税或不需要缴纳社会保障资金的投标供应商，应提供相应文件证明）；</w:t>
      </w:r>
    </w:p>
    <w:p w14:paraId="5C5D081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14:paraId="014250E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提供法定代表人授权书原件、法定代表人身份证复印件、授权代表身份证复印件及投标人2026年1月至2026年6月任意一个月为其缴纳社保的证明材料。（如果是法定代表人直接参与投标的可以不提供授权书及社保证明）</w:t>
      </w:r>
    </w:p>
    <w:p w14:paraId="0195E2D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3.本项目的特定资格要求：无。</w:t>
      </w:r>
    </w:p>
    <w:p w14:paraId="4352DFF3">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4.</w:t>
      </w:r>
      <w:r>
        <w:rPr>
          <w:rFonts w:hint="eastAsia" w:ascii="微软雅黑" w:hAnsi="微软雅黑" w:cs="微软雅黑"/>
          <w:szCs w:val="21"/>
          <w:lang w:val="zh-CN"/>
        </w:rPr>
        <w:t xml:space="preserve">本项目不接受进口产品投标 </w:t>
      </w:r>
      <w:r>
        <w:rPr>
          <w:rFonts w:hint="eastAsia" w:ascii="微软雅黑" w:hAnsi="微软雅黑" w:cs="微软雅黑"/>
          <w:b/>
          <w:bCs/>
          <w:szCs w:val="21"/>
          <w:lang w:val="zh-CN"/>
        </w:rPr>
        <w:t>（注：本文件所称进口产品是指通过中国海关报关验放进入中国境内且产自关境外的产品）</w:t>
      </w:r>
      <w:r>
        <w:rPr>
          <w:rFonts w:hint="eastAsia" w:ascii="微软雅黑" w:hAnsi="微软雅黑" w:cs="微软雅黑"/>
          <w:szCs w:val="21"/>
        </w:rPr>
        <w:t>。</w:t>
      </w:r>
    </w:p>
    <w:p w14:paraId="6CC397F4">
      <w:pPr>
        <w:spacing w:line="420" w:lineRule="exact"/>
        <w:ind w:firstLine="420" w:firstLineChars="200"/>
        <w:rPr>
          <w:rFonts w:hint="eastAsia" w:ascii="微软雅黑" w:hAnsi="微软雅黑" w:cs="微软雅黑"/>
        </w:rPr>
      </w:pPr>
      <w:r>
        <w:rPr>
          <w:rFonts w:hint="eastAsia" w:ascii="微软雅黑" w:hAnsi="微软雅黑" w:cs="微软雅黑"/>
          <w:szCs w:val="21"/>
        </w:rPr>
        <w:t>5.本项目不接受联合体投标</w:t>
      </w:r>
      <w:r>
        <w:rPr>
          <w:rFonts w:hint="eastAsia" w:ascii="微软雅黑" w:hAnsi="微软雅黑" w:cs="微软雅黑"/>
          <w:szCs w:val="21"/>
          <w:lang w:val="zh-CN"/>
        </w:rPr>
        <w:t>。</w:t>
      </w:r>
    </w:p>
    <w:p w14:paraId="21767EE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6.拒绝下述供应商参加本次采购活动:</w:t>
      </w:r>
    </w:p>
    <w:p w14:paraId="599BC95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6.1为采购项目提供整体设计、规范编制或者项目管理、监理、检测等服务的；</w:t>
      </w:r>
    </w:p>
    <w:p w14:paraId="38AE736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6.2供应商单位负责人为同一人或者存在直接控股、管理关系的不同供应商，不得参加同一合同项下的采购活动；</w:t>
      </w:r>
    </w:p>
    <w:p w14:paraId="7054A69A">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6.3被“信用中国”网站(www.creditchina.gov.cn)或中国政府采购网(www.ccgp.gov.cn)列入失信被执行人、重大税收违法失信主体、政府采购严重违法失信行为记录名单的。</w:t>
      </w:r>
    </w:p>
    <w:p w14:paraId="42435A05">
      <w:pPr>
        <w:spacing w:line="420" w:lineRule="exact"/>
        <w:rPr>
          <w:rFonts w:hint="eastAsia" w:ascii="微软雅黑" w:hAnsi="微软雅黑" w:cs="微软雅黑"/>
          <w:b/>
          <w:bCs/>
        </w:rPr>
      </w:pPr>
      <w:bookmarkStart w:id="11" w:name="_Toc35393623"/>
      <w:bookmarkStart w:id="12" w:name="_Toc15914"/>
      <w:bookmarkStart w:id="13" w:name="_Toc35393792"/>
      <w:r>
        <w:rPr>
          <w:rFonts w:hint="eastAsia" w:ascii="微软雅黑" w:hAnsi="微软雅黑" w:cs="微软雅黑"/>
          <w:b/>
          <w:bCs/>
        </w:rPr>
        <w:t>三、获取采购文件</w:t>
      </w:r>
      <w:bookmarkEnd w:id="11"/>
      <w:bookmarkEnd w:id="12"/>
      <w:bookmarkEnd w:id="13"/>
    </w:p>
    <w:p w14:paraId="261181B7">
      <w:pPr>
        <w:spacing w:line="420" w:lineRule="exact"/>
        <w:ind w:firstLine="540"/>
        <w:rPr>
          <w:rFonts w:hint="eastAsia" w:ascii="微软雅黑" w:hAnsi="微软雅黑" w:cs="微软雅黑"/>
          <w:szCs w:val="21"/>
        </w:rPr>
      </w:pPr>
      <w:bookmarkStart w:id="14" w:name="_Toc28359005"/>
      <w:bookmarkStart w:id="15" w:name="_Toc28359082"/>
      <w:bookmarkStart w:id="16" w:name="_Toc35393624"/>
      <w:bookmarkStart w:id="17" w:name="_Toc35393793"/>
      <w:bookmarkStart w:id="18" w:name="_Toc1219"/>
      <w:r>
        <w:rPr>
          <w:rFonts w:hint="eastAsia" w:ascii="微软雅黑" w:hAnsi="微软雅黑" w:cs="微软雅黑"/>
          <w:szCs w:val="21"/>
        </w:rPr>
        <w:t>时间：</w:t>
      </w:r>
      <w:r>
        <w:rPr>
          <w:rFonts w:hint="eastAsia" w:ascii="微软雅黑" w:hAnsi="微软雅黑" w:cs="微软雅黑"/>
          <w:szCs w:val="21"/>
          <w:u w:val="single"/>
        </w:rPr>
        <w:t xml:space="preserve"> 2026年</w:t>
      </w:r>
      <w:r>
        <w:rPr>
          <w:rFonts w:hint="eastAsia" w:ascii="微软雅黑" w:hAnsi="微软雅黑" w:cs="微软雅黑"/>
          <w:szCs w:val="21"/>
          <w:u w:val="single"/>
          <w:lang w:val="en-US" w:eastAsia="zh-CN"/>
        </w:rPr>
        <w:t>7</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14</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2026年</w:t>
      </w:r>
      <w:r>
        <w:rPr>
          <w:rFonts w:hint="eastAsia" w:ascii="微软雅黑" w:hAnsi="微软雅黑" w:cs="微软雅黑"/>
          <w:szCs w:val="21"/>
          <w:u w:val="single"/>
          <w:lang w:val="en-US" w:eastAsia="zh-CN"/>
        </w:rPr>
        <w:t>7</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21</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5029527E">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14:paraId="10DA1401">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14:paraId="14FCAA26">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采购文件售价：500元（采购文件售后一概不退）</w:t>
      </w:r>
    </w:p>
    <w:p w14:paraId="5F570CEB">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（转账时请务必备注公司名称+382A5）</w:t>
      </w:r>
      <w:r>
        <w:rPr>
          <w:rFonts w:hint="eastAsia" w:ascii="微软雅黑" w:hAnsi="微软雅黑" w:cs="微软雅黑"/>
          <w:b/>
          <w:bCs/>
          <w:szCs w:val="21"/>
        </w:rPr>
        <w:t>。</w:t>
      </w:r>
    </w:p>
    <w:p w14:paraId="4612B103">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14:paraId="61A36B2D">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14:paraId="6CB95283">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2026年</w:t>
      </w:r>
      <w:r>
        <w:rPr>
          <w:rFonts w:hint="eastAsia" w:ascii="微软雅黑" w:hAnsi="微软雅黑" w:cs="微软雅黑"/>
          <w:szCs w:val="21"/>
          <w:lang w:val="en-US" w:eastAsia="zh-CN"/>
        </w:rPr>
        <w:t>8</w:t>
      </w:r>
      <w:r>
        <w:rPr>
          <w:rFonts w:hint="eastAsia" w:ascii="微软雅黑" w:hAnsi="微软雅黑" w:cs="微软雅黑"/>
          <w:szCs w:val="21"/>
        </w:rPr>
        <w:t>月</w:t>
      </w:r>
      <w:r>
        <w:rPr>
          <w:rFonts w:hint="eastAsia" w:ascii="微软雅黑" w:hAnsi="微软雅黑" w:cs="微软雅黑"/>
          <w:szCs w:val="21"/>
          <w:lang w:val="en-US" w:eastAsia="zh-CN"/>
        </w:rPr>
        <w:t>4</w:t>
      </w:r>
      <w:r>
        <w:rPr>
          <w:rFonts w:hint="eastAsia" w:ascii="微软雅黑" w:hAnsi="微软雅黑" w:cs="微软雅黑"/>
          <w:szCs w:val="21"/>
        </w:rPr>
        <w:t>日1</w:t>
      </w:r>
      <w:r>
        <w:rPr>
          <w:rFonts w:hint="eastAsia" w:ascii="微软雅黑" w:hAnsi="微软雅黑" w:cs="微软雅黑"/>
          <w:szCs w:val="21"/>
          <w:lang w:val="en-US" w:eastAsia="zh-CN"/>
        </w:rPr>
        <w:t>3</w:t>
      </w:r>
      <w:r>
        <w:rPr>
          <w:rFonts w:hint="eastAsia" w:ascii="微软雅黑" w:hAnsi="微软雅黑" w:cs="微软雅黑"/>
          <w:bCs/>
          <w:szCs w:val="21"/>
        </w:rPr>
        <w:t>点</w:t>
      </w:r>
      <w:r>
        <w:rPr>
          <w:rFonts w:hint="eastAsia" w:ascii="微软雅黑" w:hAnsi="微软雅黑" w:cs="微软雅黑"/>
          <w:bCs/>
          <w:szCs w:val="21"/>
          <w:lang w:val="en-US" w:eastAsia="zh-CN"/>
        </w:rPr>
        <w:t>3</w:t>
      </w:r>
      <w:r>
        <w:rPr>
          <w:rFonts w:hint="eastAsia" w:ascii="微软雅黑" w:hAnsi="微软雅黑" w:cs="微软雅黑"/>
          <w:bCs/>
          <w:szCs w:val="21"/>
        </w:rPr>
        <w:t>0分00秒（北京时间）</w:t>
      </w:r>
    </w:p>
    <w:p w14:paraId="125C693E">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2026年</w:t>
      </w:r>
      <w:r>
        <w:rPr>
          <w:rFonts w:hint="eastAsia" w:ascii="微软雅黑" w:hAnsi="微软雅黑" w:cs="微软雅黑"/>
          <w:szCs w:val="21"/>
          <w:lang w:val="en-US" w:eastAsia="zh-CN"/>
        </w:rPr>
        <w:t>8</w:t>
      </w:r>
      <w:r>
        <w:rPr>
          <w:rFonts w:hint="eastAsia" w:ascii="微软雅黑" w:hAnsi="微软雅黑" w:cs="微软雅黑"/>
          <w:szCs w:val="21"/>
        </w:rPr>
        <w:t>月</w:t>
      </w:r>
      <w:r>
        <w:rPr>
          <w:rFonts w:hint="eastAsia" w:ascii="微软雅黑" w:hAnsi="微软雅黑" w:cs="微软雅黑"/>
          <w:szCs w:val="21"/>
          <w:lang w:val="en-US" w:eastAsia="zh-CN"/>
        </w:rPr>
        <w:t>4</w:t>
      </w:r>
      <w:r>
        <w:rPr>
          <w:rFonts w:hint="eastAsia" w:ascii="微软雅黑" w:hAnsi="微软雅黑" w:cs="微软雅黑"/>
          <w:szCs w:val="21"/>
        </w:rPr>
        <w:t>日1</w:t>
      </w:r>
      <w:r>
        <w:rPr>
          <w:rFonts w:hint="eastAsia" w:ascii="微软雅黑" w:hAnsi="微软雅黑" w:cs="微软雅黑"/>
          <w:szCs w:val="21"/>
          <w:lang w:val="en-US" w:eastAsia="zh-CN"/>
        </w:rPr>
        <w:t>3</w:t>
      </w:r>
      <w:r>
        <w:rPr>
          <w:rFonts w:hint="eastAsia" w:ascii="微软雅黑" w:hAnsi="微软雅黑" w:cs="微软雅黑"/>
          <w:bCs/>
          <w:szCs w:val="21"/>
        </w:rPr>
        <w:t>点</w:t>
      </w:r>
      <w:r>
        <w:rPr>
          <w:rFonts w:hint="eastAsia" w:ascii="微软雅黑" w:hAnsi="微软雅黑" w:cs="微软雅黑"/>
          <w:bCs/>
          <w:szCs w:val="21"/>
          <w:lang w:val="en-US" w:eastAsia="zh-CN"/>
        </w:rPr>
        <w:t>3</w:t>
      </w:r>
      <w:r>
        <w:rPr>
          <w:rFonts w:hint="eastAsia" w:ascii="微软雅黑" w:hAnsi="微软雅黑" w:cs="微软雅黑"/>
          <w:bCs/>
          <w:szCs w:val="21"/>
        </w:rPr>
        <w:t>0分后（北京时间）</w:t>
      </w:r>
    </w:p>
    <w:p w14:paraId="71A7C02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14:paraId="057E0475">
      <w:pPr>
        <w:spacing w:line="420" w:lineRule="exact"/>
        <w:rPr>
          <w:rFonts w:hint="eastAsia" w:ascii="微软雅黑" w:hAnsi="微软雅黑" w:cs="微软雅黑"/>
          <w:b/>
          <w:bCs/>
        </w:rPr>
      </w:pPr>
      <w:bookmarkStart w:id="19" w:name="_Toc35393625"/>
      <w:bookmarkStart w:id="20" w:name="_Toc28359084"/>
      <w:bookmarkStart w:id="21" w:name="_Toc35393794"/>
      <w:bookmarkStart w:id="22" w:name="_Toc31210"/>
      <w:bookmarkStart w:id="23" w:name="_Toc28359007"/>
      <w:r>
        <w:rPr>
          <w:rFonts w:hint="eastAsia" w:ascii="微软雅黑" w:hAnsi="微软雅黑" w:cs="微软雅黑"/>
          <w:b/>
          <w:bCs/>
        </w:rPr>
        <w:t>五、公告期限</w:t>
      </w:r>
      <w:bookmarkEnd w:id="19"/>
      <w:bookmarkEnd w:id="20"/>
      <w:bookmarkEnd w:id="21"/>
      <w:bookmarkEnd w:id="22"/>
      <w:bookmarkEnd w:id="23"/>
    </w:p>
    <w:p w14:paraId="16E27BA7">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14:paraId="53D91425">
      <w:pPr>
        <w:spacing w:line="420" w:lineRule="exact"/>
        <w:rPr>
          <w:rFonts w:hint="eastAsia" w:ascii="微软雅黑" w:hAnsi="微软雅黑" w:cs="微软雅黑"/>
          <w:b/>
          <w:bCs/>
        </w:rPr>
      </w:pPr>
      <w:bookmarkStart w:id="24" w:name="_Toc35393795"/>
      <w:bookmarkStart w:id="25" w:name="_Toc35393626"/>
      <w:bookmarkStart w:id="26" w:name="_Toc19985"/>
      <w:r>
        <w:rPr>
          <w:rFonts w:hint="eastAsia" w:ascii="微软雅黑" w:hAnsi="微软雅黑" w:cs="微软雅黑"/>
          <w:b/>
          <w:bCs/>
        </w:rPr>
        <w:t>六、其他补充事宜</w:t>
      </w:r>
      <w:bookmarkEnd w:id="24"/>
      <w:bookmarkEnd w:id="25"/>
      <w:bookmarkEnd w:id="26"/>
    </w:p>
    <w:p w14:paraId="112AD03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14:paraId="6A22547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2、本项目在江苏省华采招标有限公司官网发布。    </w:t>
      </w:r>
    </w:p>
    <w:p w14:paraId="52FF9C4F">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14:paraId="33707F51">
      <w:pPr>
        <w:spacing w:line="420" w:lineRule="exact"/>
        <w:ind w:firstLine="420" w:firstLineChars="200"/>
        <w:rPr>
          <w:rFonts w:hint="eastAsia" w:ascii="微软雅黑" w:hAnsi="微软雅黑" w:cs="微软雅黑"/>
          <w:bCs/>
          <w:szCs w:val="21"/>
        </w:rPr>
      </w:pPr>
      <w:bookmarkStart w:id="27" w:name="_Toc28359019"/>
      <w:bookmarkStart w:id="28" w:name="_Toc35393806"/>
      <w:bookmarkStart w:id="29" w:name="_Toc28359096"/>
      <w:bookmarkStart w:id="30" w:name="_Toc35393637"/>
      <w:r>
        <w:rPr>
          <w:rFonts w:hint="eastAsia" w:ascii="微软雅黑" w:hAnsi="微软雅黑" w:cs="微软雅黑"/>
          <w:bCs/>
          <w:szCs w:val="21"/>
        </w:rPr>
        <w:t>1.采购人信息</w:t>
      </w:r>
      <w:bookmarkEnd w:id="27"/>
      <w:bookmarkEnd w:id="28"/>
      <w:bookmarkEnd w:id="29"/>
      <w:bookmarkEnd w:id="30"/>
    </w:p>
    <w:p w14:paraId="4227AD96">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14:paraId="1AE4BDAD">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14:paraId="2FE9506A">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联系方式：张经理 025</w:t>
      </w:r>
      <w:r>
        <w:rPr>
          <w:rFonts w:ascii="微软雅黑" w:hAnsi="微软雅黑" w:cs="微软雅黑"/>
          <w:bCs/>
          <w:szCs w:val="21"/>
        </w:rPr>
        <w:t>-89686666--6088</w:t>
      </w:r>
      <w:r>
        <w:rPr>
          <w:rFonts w:hint="eastAsia" w:ascii="微软雅黑" w:hAnsi="微软雅黑" w:cs="微软雅黑"/>
          <w:bCs/>
          <w:szCs w:val="21"/>
        </w:rPr>
        <w:t xml:space="preserve">　　   　 </w:t>
      </w:r>
    </w:p>
    <w:p w14:paraId="2FD7B2B7">
      <w:pPr>
        <w:spacing w:line="420" w:lineRule="exact"/>
        <w:ind w:firstLine="420" w:firstLineChars="200"/>
        <w:rPr>
          <w:rFonts w:hint="eastAsia" w:ascii="微软雅黑" w:hAnsi="微软雅黑" w:cs="微软雅黑"/>
          <w:bCs/>
          <w:szCs w:val="21"/>
        </w:rPr>
      </w:pPr>
      <w:bookmarkStart w:id="31" w:name="_Toc28359020"/>
      <w:bookmarkStart w:id="32" w:name="_Toc35393638"/>
      <w:bookmarkStart w:id="33" w:name="_Toc35393807"/>
      <w:bookmarkStart w:id="34" w:name="_Toc28359097"/>
      <w:r>
        <w:rPr>
          <w:rFonts w:hint="eastAsia" w:ascii="微软雅黑" w:hAnsi="微软雅黑" w:cs="微软雅黑"/>
          <w:bCs/>
          <w:szCs w:val="21"/>
        </w:rPr>
        <w:t>2.采购代理机构信息</w:t>
      </w:r>
      <w:bookmarkEnd w:id="31"/>
      <w:bookmarkEnd w:id="32"/>
      <w:bookmarkEnd w:id="33"/>
      <w:bookmarkEnd w:id="34"/>
    </w:p>
    <w:p w14:paraId="44170C4D">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14:paraId="3173AB80">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14:paraId="1EE107E3">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联系方式：张婷/陈玥 025-83603378　　　　　　　  　　　</w:t>
      </w:r>
    </w:p>
    <w:p w14:paraId="029DD2AC">
      <w:pPr>
        <w:spacing w:line="420" w:lineRule="exact"/>
        <w:ind w:firstLine="420" w:firstLineChars="200"/>
        <w:rPr>
          <w:rFonts w:hint="eastAsia" w:ascii="微软雅黑" w:hAnsi="微软雅黑" w:cs="微软雅黑"/>
          <w:bCs/>
          <w:szCs w:val="21"/>
        </w:rPr>
      </w:pPr>
      <w:bookmarkStart w:id="35" w:name="_Toc35393808"/>
      <w:bookmarkStart w:id="36" w:name="_Toc28359021"/>
      <w:bookmarkStart w:id="37" w:name="_Toc28359098"/>
      <w:bookmarkStart w:id="38" w:name="_Toc35393639"/>
      <w:r>
        <w:rPr>
          <w:rFonts w:hint="eastAsia" w:ascii="微软雅黑" w:hAnsi="微软雅黑" w:cs="微软雅黑"/>
          <w:bCs/>
          <w:szCs w:val="21"/>
        </w:rPr>
        <w:t>3.项目联系方式</w:t>
      </w:r>
      <w:bookmarkEnd w:id="35"/>
      <w:bookmarkEnd w:id="36"/>
      <w:bookmarkEnd w:id="37"/>
      <w:bookmarkEnd w:id="38"/>
    </w:p>
    <w:p w14:paraId="284FB68A">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项目联系人：陈玥</w:t>
      </w:r>
      <w:r>
        <w:rPr>
          <w:rFonts w:hint="eastAsia" w:ascii="微软雅黑" w:hAnsi="微软雅黑" w:cs="微软雅黑"/>
          <w:szCs w:val="21"/>
        </w:rPr>
        <w:t xml:space="preserve">   </w:t>
      </w:r>
    </w:p>
    <w:p w14:paraId="60E0DFC4">
      <w:pPr>
        <w:ind w:firstLine="630" w:firstLineChars="300"/>
      </w:pPr>
      <w:bookmarkStart w:id="39" w:name="_GoBack"/>
      <w:bookmarkEnd w:id="39"/>
      <w:r>
        <w:rPr>
          <w:rFonts w:hint="eastAsia" w:ascii="微软雅黑" w:hAnsi="微软雅黑" w:cs="微软雅黑"/>
          <w:szCs w:val="21"/>
        </w:rPr>
        <w:t>电　　 话：025-83603378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53AEA"/>
    <w:rsid w:val="0C8A753A"/>
    <w:rsid w:val="0CF60B1F"/>
    <w:rsid w:val="165C08BD"/>
    <w:rsid w:val="287D391E"/>
    <w:rsid w:val="2AB53AEA"/>
    <w:rsid w:val="320A4233"/>
    <w:rsid w:val="371F4931"/>
    <w:rsid w:val="3A063314"/>
    <w:rsid w:val="3B632D7F"/>
    <w:rsid w:val="57A74C90"/>
    <w:rsid w:val="5C2255FF"/>
    <w:rsid w:val="5FB9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b/>
      <w:bCs/>
      <w:kern w:val="44"/>
      <w:sz w:val="32"/>
      <w:szCs w:val="44"/>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b/>
      <w:sz w:val="28"/>
    </w:rPr>
  </w:style>
  <w:style w:type="paragraph" w:styleId="4">
    <w:name w:val="heading 3"/>
    <w:basedOn w:val="1"/>
    <w:next w:val="1"/>
    <w:link w:val="10"/>
    <w:semiHidden/>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index 4"/>
    <w:basedOn w:val="1"/>
    <w:next w:val="1"/>
    <w:qFormat/>
    <w:uiPriority w:val="0"/>
    <w:pPr>
      <w:ind w:left="600" w:leftChars="600"/>
    </w:pPr>
  </w:style>
  <w:style w:type="character" w:styleId="9">
    <w:name w:val="annotation reference"/>
    <w:semiHidden/>
    <w:uiPriority w:val="0"/>
    <w:rPr>
      <w:sz w:val="21"/>
      <w:szCs w:val="21"/>
    </w:rPr>
  </w:style>
  <w:style w:type="character" w:customStyle="1" w:styleId="10">
    <w:name w:val="标题 3 Char1"/>
    <w:link w:val="4"/>
    <w:qFormat/>
    <w:uiPriority w:val="0"/>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2026-07-14T06:37:00Z</dcterms:created>
  <dc:creator>CY</dc:creator>
  <cp:lastModifiedBy>CY</cp:lastModifiedBy>
  <dcterms:modified xsi:type="dcterms:W3CDTF">2026-07-14T06:37:55Z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057E370F99A044EAB8D48098E56D36B1_11</vt:lpwstr>
  </property>
  <property fmtid="{D5CDD505-2E9C-101B-9397-08002B2CF9AE}" pid="4" name="KSOTemplateDocerSaveRecord">
    <vt:lpwstr>eyJoZGlkIjoiYjIxNTUxODE4ZGZmMmNkZGM5NjA5MjYyMWIyZTZjZDAiLCJ1c2VySWQiOiI1MTQwMDY1ODkifQ==</vt:lpwstr>
  </property>
</Properties>
</file>