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F8492">
      <w:pPr>
        <w:keepNext/>
        <w:keepLines/>
        <w:widowControl w:val="0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outlineLvl w:val="0"/>
        <w:rPr>
          <w:rFonts w:hint="eastAsia" w:ascii="微软雅黑" w:hAnsi="微软雅黑" w:eastAsia="微软雅黑" w:cs="微软雅黑"/>
          <w:b/>
          <w:bCs/>
          <w:kern w:val="44"/>
          <w:sz w:val="40"/>
          <w:szCs w:val="40"/>
          <w:lang w:val="en-US" w:eastAsia="zh-CN" w:bidi="ar-SA"/>
        </w:rPr>
      </w:pPr>
      <w:bookmarkStart w:id="0" w:name="_Toc35393813"/>
      <w:r>
        <w:rPr>
          <w:rFonts w:hint="eastAsia" w:ascii="微软雅黑" w:hAnsi="微软雅黑" w:eastAsia="微软雅黑" w:cs="微软雅黑"/>
          <w:b/>
          <w:bCs/>
          <w:kern w:val="44"/>
          <w:sz w:val="40"/>
          <w:szCs w:val="40"/>
          <w:lang w:val="en-US" w:eastAsia="zh-CN" w:bidi="ar-SA"/>
        </w:rPr>
        <w:t>南京南大国际会议中心有限公司空调维保项目更正公告</w:t>
      </w:r>
      <w:bookmarkEnd w:id="0"/>
    </w:p>
    <w:p w14:paraId="1F6C17E9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240" w:lineRule="auto"/>
        <w:jc w:val="both"/>
        <w:textAlignment w:val="auto"/>
        <w:outlineLvl w:val="1"/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1" w:name="_Toc28359027"/>
      <w:bookmarkStart w:id="2" w:name="_Toc28359104"/>
      <w:bookmarkStart w:id="3" w:name="_Toc35393645"/>
      <w:bookmarkStart w:id="4" w:name="_Toc35393814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一、项目基本情况</w:t>
      </w:r>
      <w:bookmarkEnd w:id="1"/>
      <w:bookmarkEnd w:id="2"/>
      <w:bookmarkEnd w:id="3"/>
      <w:bookmarkEnd w:id="4"/>
    </w:p>
    <w:p w14:paraId="6838853B">
      <w:pPr>
        <w:ind w:firstLine="420" w:firstLineChars="200"/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  <w:t>原公告的采购项目编号：JSHC-2026060383A5</w:t>
      </w:r>
    </w:p>
    <w:p w14:paraId="15F4AE8B">
      <w:pPr>
        <w:ind w:firstLine="420" w:firstLineChars="200"/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  <w:t>原公告的采购项目名称：南京南大国际会议中心有限公司空调维保</w:t>
      </w:r>
    </w:p>
    <w:p w14:paraId="02AB6F09">
      <w:pPr>
        <w:ind w:firstLine="420" w:firstLineChars="200"/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  <w:t>首次公告日期：202</w:t>
      </w: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  <w:t>日</w:t>
      </w:r>
    </w:p>
    <w:p w14:paraId="0EBF69AA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240" w:lineRule="auto"/>
        <w:jc w:val="both"/>
        <w:textAlignment w:val="auto"/>
        <w:outlineLvl w:val="1"/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5" w:name="_Toc35393815"/>
      <w:bookmarkStart w:id="6" w:name="_Toc28359105"/>
      <w:bookmarkStart w:id="7" w:name="_Toc28359028"/>
      <w:bookmarkStart w:id="8" w:name="_Toc35393646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二、更正信息</w:t>
      </w:r>
      <w:bookmarkEnd w:id="5"/>
      <w:bookmarkEnd w:id="6"/>
      <w:bookmarkEnd w:id="7"/>
      <w:bookmarkEnd w:id="8"/>
    </w:p>
    <w:p w14:paraId="045231D8">
      <w:pPr>
        <w:ind w:firstLine="420" w:firstLineChars="20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 xml:space="preserve">更正事项：采购文件   </w:t>
      </w:r>
      <w:bookmarkStart w:id="27" w:name="_GoBack"/>
      <w:bookmarkEnd w:id="27"/>
      <w:r>
        <w:rPr>
          <w:rFonts w:hint="eastAsia" w:ascii="微软雅黑" w:hAnsi="微软雅黑" w:eastAsia="微软雅黑" w:cs="微软雅黑"/>
          <w:sz w:val="21"/>
          <w:szCs w:val="21"/>
        </w:rPr>
        <w:t xml:space="preserve">  </w:t>
      </w:r>
    </w:p>
    <w:p w14:paraId="7F23AAA2">
      <w:pPr>
        <w:ind w:firstLine="420" w:firstLineChars="20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更正内容：</w:t>
      </w:r>
    </w:p>
    <w:p w14:paraId="235CD92C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2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1、第三章评标办法和定标原则（三）评分因素及分值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825"/>
        <w:gridCol w:w="3877"/>
      </w:tblGrid>
      <w:tr w14:paraId="48EF6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gridSpan w:val="2"/>
          </w:tcPr>
          <w:p w14:paraId="3FF30D6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原评审标准</w:t>
            </w:r>
          </w:p>
        </w:tc>
        <w:tc>
          <w:tcPr>
            <w:tcW w:w="3877" w:type="dxa"/>
          </w:tcPr>
          <w:p w14:paraId="64C9DEC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现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更正为</w:t>
            </w:r>
          </w:p>
        </w:tc>
      </w:tr>
      <w:tr w14:paraId="13F3B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818" w:type="dxa"/>
            <w:vAlign w:val="center"/>
          </w:tcPr>
          <w:p w14:paraId="53D050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维保人员资质证明</w:t>
            </w:r>
          </w:p>
        </w:tc>
        <w:tc>
          <w:tcPr>
            <w:tcW w:w="3825" w:type="dxa"/>
            <w:vAlign w:val="center"/>
          </w:tcPr>
          <w:p w14:paraId="63F28FA6">
            <w:pPr>
              <w:spacing w:line="360" w:lineRule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根据投标人提供的本项目维保人员的资质，维保人员需要具有：</w:t>
            </w:r>
          </w:p>
          <w:p w14:paraId="76CBB72E">
            <w:pPr>
              <w:spacing w:line="360" w:lineRule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1、项目的主要维保负责人需具备制冷与空调设备安装修理作业证、制冷与空调设备运行操作作业证、熔化焊接与热切割作业证、低压电工作业证、高空作业证书。</w:t>
            </w:r>
          </w:p>
          <w:p w14:paraId="625D283A">
            <w:pPr>
              <w:spacing w:line="360" w:lineRule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具备5份证书得3分，具备4份证书得2分，具备3份证书得1分，具备2份及2份以下证书不得分。</w:t>
            </w:r>
          </w:p>
          <w:p w14:paraId="1A6C375C">
            <w:pPr>
              <w:spacing w:line="360" w:lineRule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2、项目其他维保人员具备:制冷与空调设备安装修理作业证书:有1份得1分，最高得3分。</w:t>
            </w:r>
          </w:p>
          <w:p w14:paraId="6437F606">
            <w:pPr>
              <w:widowControl/>
              <w:spacing w:line="360" w:lineRule="auto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注：提供有效证书复印件并加盖投标单位公章，并提供所有持证人员2026年1月至2026年6月任意一个月为其缴纳社保的证明材料。</w:t>
            </w:r>
          </w:p>
        </w:tc>
        <w:tc>
          <w:tcPr>
            <w:tcW w:w="3877" w:type="dxa"/>
            <w:shd w:val="clear" w:color="auto" w:fill="auto"/>
            <w:vAlign w:val="center"/>
          </w:tcPr>
          <w:p w14:paraId="41FA7DDB">
            <w:pPr>
              <w:spacing w:line="360" w:lineRule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根据投标人提供的本项目维保人员的资质，维保人员需要具有：</w:t>
            </w:r>
          </w:p>
          <w:p w14:paraId="096999CE">
            <w:pPr>
              <w:spacing w:line="360" w:lineRule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1、项目的主要维保负责人需具备①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涉氨制冷设备运行、维修操作作业证书或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制冷与空调设备安装修理作业证、制冷与空调设备运行操作作业证；②熔化焊接与热切割作业证；③低压电工作业证；④高空作业证书。</w:t>
            </w:r>
          </w:p>
          <w:p w14:paraId="5DA2B2DA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以上证书每提供一个得1分，最高得3分。</w:t>
            </w:r>
          </w:p>
          <w:p w14:paraId="0A945FCA">
            <w:pPr>
              <w:spacing w:line="360" w:lineRule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2、项目其他维保人员具备:制冷与空调设备安装修理作业证书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或涉氨制冷设备运行、维修操作作业证书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:有1份得1分，最高得3分。</w:t>
            </w:r>
          </w:p>
          <w:p w14:paraId="18FCB486">
            <w:pPr>
              <w:spacing w:line="360" w:lineRule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注：提供有效证书复印件并加盖投标单位公章，并提供所有持证人员2026年1月至2026年6月任意一个月为其缴纳社保的证明材料。</w:t>
            </w:r>
          </w:p>
        </w:tc>
      </w:tr>
    </w:tbl>
    <w:p w14:paraId="5ECEFAA5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2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2、本项目提交投标文件截止时间、开标时间和地点现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更正为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：</w:t>
      </w:r>
    </w:p>
    <w:p w14:paraId="1E150C67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2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截止时间：2026年9月3日14点00分00秒（北京时间）</w:t>
      </w:r>
    </w:p>
    <w:p w14:paraId="1980287A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2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开标时间：2026年9月3日14点00分00秒后（北京时间）</w:t>
      </w:r>
    </w:p>
    <w:p w14:paraId="3BBAB278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2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地点：江苏省南京市建邺区嘉陵江东街8号B3栋一单元16层开标大厅</w:t>
      </w:r>
    </w:p>
    <w:p w14:paraId="3AE0D9D2">
      <w:pPr>
        <w:ind w:firstLine="420" w:firstLineChars="200"/>
        <w:rPr>
          <w:rFonts w:hint="eastAsia" w:ascii="微软雅黑" w:hAnsi="微软雅黑" w:eastAsia="微软雅黑" w:cs="微软雅黑"/>
          <w:sz w:val="21"/>
          <w:szCs w:val="21"/>
          <w:u w:val="single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更正日期：</w:t>
      </w:r>
      <w:r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  <w:t>2026年8月17日</w:t>
      </w:r>
      <w:r>
        <w:rPr>
          <w:rFonts w:hint="eastAsia" w:ascii="微软雅黑" w:hAnsi="微软雅黑" w:eastAsia="微软雅黑" w:cs="微软雅黑"/>
          <w:sz w:val="21"/>
          <w:szCs w:val="21"/>
          <w:u w:val="single"/>
        </w:rPr>
        <w:t>　</w:t>
      </w:r>
    </w:p>
    <w:p w14:paraId="7B8FC8A7">
      <w:pPr>
        <w:keepNext/>
        <w:keepLines/>
        <w:widowControl w:val="0"/>
        <w:spacing w:before="260" w:after="260" w:line="360" w:lineRule="auto"/>
        <w:jc w:val="both"/>
        <w:outlineLvl w:val="1"/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9" w:name="_Toc35393816"/>
      <w:bookmarkStart w:id="10" w:name="_Toc35393647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三、其他补充事宜</w:t>
      </w:r>
      <w:bookmarkEnd w:id="9"/>
      <w:bookmarkEnd w:id="10"/>
    </w:p>
    <w:p w14:paraId="3E9A1049">
      <w:pPr>
        <w:ind w:firstLine="420" w:firstLineChars="200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无。</w:t>
      </w:r>
    </w:p>
    <w:p w14:paraId="1D763DF3">
      <w:pPr>
        <w:keepNext/>
        <w:keepLines/>
        <w:widowControl w:val="0"/>
        <w:spacing w:before="260" w:after="260" w:line="360" w:lineRule="auto"/>
        <w:jc w:val="both"/>
        <w:outlineLvl w:val="1"/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11" w:name="_Toc35393817"/>
      <w:bookmarkStart w:id="12" w:name="_Toc35393648"/>
      <w:bookmarkStart w:id="13" w:name="_Toc28359029"/>
      <w:bookmarkStart w:id="14" w:name="_Toc28359106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四、凡对本次公告内容提出询问，请按以下方式联系。</w:t>
      </w:r>
      <w:bookmarkEnd w:id="11"/>
      <w:bookmarkEnd w:id="12"/>
      <w:bookmarkEnd w:id="13"/>
      <w:bookmarkEnd w:id="14"/>
    </w:p>
    <w:p w14:paraId="696D2080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15" w:name="_Toc35393806"/>
      <w:bookmarkStart w:id="16" w:name="_Toc28359096"/>
      <w:bookmarkStart w:id="17" w:name="_Toc35393637"/>
      <w:bookmarkStart w:id="18" w:name="_Toc28359019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1.采购人信息</w:t>
      </w:r>
      <w:bookmarkEnd w:id="15"/>
      <w:bookmarkEnd w:id="16"/>
      <w:bookmarkEnd w:id="17"/>
      <w:bookmarkEnd w:id="18"/>
    </w:p>
    <w:p w14:paraId="0CBCD382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名    称：南京南大国际会议中心有限公司　　　　</w:t>
      </w:r>
    </w:p>
    <w:p w14:paraId="5308B790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地    址：南京市栖霞区仙林大道163号 　　　</w:t>
      </w:r>
    </w:p>
    <w:p w14:paraId="5920F6AA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 xml:space="preserve">联系方式：张经理 025-89686666--6088　 　　   　 </w:t>
      </w:r>
    </w:p>
    <w:p w14:paraId="4F1A668F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19" w:name="_Toc35393807"/>
      <w:bookmarkStart w:id="20" w:name="_Toc28359097"/>
      <w:bookmarkStart w:id="21" w:name="_Toc35393638"/>
      <w:bookmarkStart w:id="22" w:name="_Toc28359020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2.采购代理机构信息</w:t>
      </w:r>
      <w:bookmarkEnd w:id="19"/>
      <w:bookmarkEnd w:id="20"/>
      <w:bookmarkEnd w:id="21"/>
      <w:bookmarkEnd w:id="22"/>
    </w:p>
    <w:p w14:paraId="5F7FC29D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名    称：江苏省华采招标有限公司　　　　　　　</w:t>
      </w:r>
    </w:p>
    <w:p w14:paraId="0FBCAAA6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地　　址：南京市建邺区嘉陵江东街8号综合体B3栋一单元16层　　　　　　　　</w:t>
      </w:r>
    </w:p>
    <w:p w14:paraId="11C10F75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联系方式：张婷/陈玥 025-83603378　　　　　　　  　　　</w:t>
      </w:r>
    </w:p>
    <w:p w14:paraId="407CC455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23" w:name="_Toc35393808"/>
      <w:bookmarkStart w:id="24" w:name="_Toc28359098"/>
      <w:bookmarkStart w:id="25" w:name="_Toc28359021"/>
      <w:bookmarkStart w:id="26" w:name="_Toc35393639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3.项目联系方式</w:t>
      </w:r>
      <w:bookmarkEnd w:id="23"/>
      <w:bookmarkEnd w:id="24"/>
      <w:bookmarkEnd w:id="25"/>
      <w:bookmarkEnd w:id="26"/>
    </w:p>
    <w:p w14:paraId="7535620E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 xml:space="preserve">项目联系人：陈玥   </w:t>
      </w:r>
    </w:p>
    <w:p w14:paraId="17ED31C7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电　　 话：025-83603378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73753"/>
    <w:rsid w:val="0245373F"/>
    <w:rsid w:val="11F73753"/>
    <w:rsid w:val="291A1998"/>
    <w:rsid w:val="2E933C42"/>
    <w:rsid w:val="632A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ascii="Times New Roman" w:hAnsi="Times New Roman" w:eastAsia="宋体" w:cs="Times New Roman"/>
      <w:kern w:val="0"/>
      <w:szCs w:val="21"/>
    </w:rPr>
  </w:style>
  <w:style w:type="paragraph" w:styleId="5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6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925</Words>
  <Characters>1020</Characters>
  <Lines>0</Lines>
  <Paragraphs>0</Paragraphs>
  <TotalTime>1</TotalTime>
  <ScaleCrop>false</ScaleCrop>
  <LinksUpToDate>false</LinksUpToDate>
  <CharactersWithSpaces>1092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2025-03-21T08:31:00Z</dcterms:created>
  <dc:creator>小张</dc:creator>
  <cp:lastModifiedBy>CY</cp:lastModifiedBy>
  <dcterms:modified xsi:type="dcterms:W3CDTF">2026-08-17T01:14:33Z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7B48BADE153A4B1BBFC9D6773FE82A23_11</vt:lpwstr>
  </property>
  <property fmtid="{D5CDD505-2E9C-101B-9397-08002B2CF9AE}" pid="4" name="KSOTemplateDocerSaveRecord">
    <vt:lpwstr>eyJoZGlkIjoiYjIxNTUxODE4ZGZmMmNkZGM5NjA5MjYyMWIyZTZjZDAiLCJ1c2VySWQiOiI1MTQwMDY1ODkifQ==</vt:lpwstr>
  </property>
</Properties>
</file>